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3674" w:rsidRDefault="00234576">
      <w:bookmarkStart w:id="0" w:name="_GoBack"/>
      <w:r>
        <w:rPr>
          <w:noProof/>
          <w:sz w:val="20"/>
          <w:lang w:val="en-US"/>
        </w:rPr>
        <w:pict>
          <v:shapetype id="_x0000_t202" coordsize="21600,21600" o:spt="202" path="m,l,21600r21600,l21600,xe">
            <v:stroke joinstyle="miter"/>
            <v:path gradientshapeok="t" o:connecttype="rect"/>
          </v:shapetype>
          <v:shape id="_x0000_s1028" type="#_x0000_t202" style="position:absolute;margin-left:-342pt;margin-top:-26.15pt;width:333pt;height:27pt;z-index:251654656;mso-position-horizontal-relative:text;mso-position-vertical-relative:text" filled="f" stroked="f">
            <v:textbox style="mso-next-textbox:#_x0000_s1028">
              <w:txbxContent>
                <w:p w:rsidR="00EB2D5F" w:rsidRDefault="007F3674">
                  <w:pPr>
                    <w:jc w:val="right"/>
                    <w:rPr>
                      <w:sz w:val="32"/>
                    </w:rPr>
                  </w:pPr>
                  <w:r>
                    <w:rPr>
                      <w:sz w:val="32"/>
                    </w:rPr>
                    <w:t>Written by: [</w:t>
                  </w:r>
                  <w:r w:rsidR="00F74046">
                    <w:rPr>
                      <w:sz w:val="32"/>
                    </w:rPr>
                    <w:t xml:space="preserve">Murat </w:t>
                  </w:r>
                  <w:proofErr w:type="spellStart"/>
                  <w:r w:rsidR="00F74046">
                    <w:rPr>
                      <w:sz w:val="32"/>
                    </w:rPr>
                    <w:t>Kaymaz</w:t>
                  </w:r>
                  <w:proofErr w:type="spellEnd"/>
                  <w:r>
                    <w:rPr>
                      <w:sz w:val="32"/>
                    </w:rPr>
                    <w:t>]</w:t>
                  </w:r>
                  <w:r w:rsidR="00234576">
                    <w:rPr>
                      <w:sz w:val="32"/>
                    </w:rPr>
                    <w:t xml:space="preserve"> October - 1</w:t>
                  </w:r>
                </w:p>
              </w:txbxContent>
            </v:textbox>
          </v:shape>
        </w:pict>
      </w:r>
      <w:r>
        <w:rPr>
          <w:noProof/>
          <w:sz w:val="20"/>
          <w:lang w:val="en-US"/>
        </w:rPr>
        <w:pict>
          <v:shape id="_x0000_s1037" type="#_x0000_t202" style="position:absolute;margin-left:-330pt;margin-top:237pt;width:333pt;height:27pt;z-index:251662848;mso-position-horizontal-relative:text;mso-position-vertical-relative:text" filled="f" stroked="f">
            <v:textbox style="mso-next-textbox:#_x0000_s1037">
              <w:txbxContent>
                <w:p w:rsidR="00234576" w:rsidRDefault="00234576" w:rsidP="00234576">
                  <w:pPr>
                    <w:jc w:val="right"/>
                    <w:rPr>
                      <w:sz w:val="32"/>
                    </w:rPr>
                  </w:pPr>
                  <w:r>
                    <w:rPr>
                      <w:sz w:val="32"/>
                    </w:rPr>
                    <w:t xml:space="preserve">Written by: [Murat </w:t>
                  </w:r>
                  <w:proofErr w:type="spellStart"/>
                  <w:r>
                    <w:rPr>
                      <w:sz w:val="32"/>
                    </w:rPr>
                    <w:t>Kaymaz</w:t>
                  </w:r>
                  <w:proofErr w:type="spellEnd"/>
                  <w:r>
                    <w:rPr>
                      <w:sz w:val="32"/>
                    </w:rPr>
                    <w:t>]</w:t>
                  </w:r>
                </w:p>
              </w:txbxContent>
            </v:textbox>
          </v:shape>
        </w:pict>
      </w:r>
      <w:r>
        <w:rPr>
          <w:noProof/>
          <w:sz w:val="20"/>
          <w:lang w:val="en-US"/>
        </w:rPr>
        <w:pict>
          <v:shape id="_x0000_s1027" type="#_x0000_t202" style="position:absolute;margin-left:-77.85pt;margin-top:59.2pt;width:333pt;height:64.5pt;z-index:251653632;mso-position-horizontal-relative:text;mso-position-vertical-relative:text" filled="f" stroked="f">
            <v:textbox style="mso-next-textbox:#_x0000_s1027">
              <w:txbxContent>
                <w:p w:rsidR="00EB2D5F" w:rsidRPr="00F74046" w:rsidRDefault="00F74046" w:rsidP="00F74046">
                  <w:pPr>
                    <w:rPr>
                      <w:sz w:val="72"/>
                      <w:szCs w:val="72"/>
                      <w:lang w:val="tr-TR"/>
                    </w:rPr>
                  </w:pPr>
                  <w:r>
                    <w:rPr>
                      <w:sz w:val="72"/>
                      <w:szCs w:val="72"/>
                      <w:lang w:val="tr-TR"/>
                    </w:rPr>
                    <w:t>SYRIA’S WAR</w:t>
                  </w:r>
                </w:p>
              </w:txbxContent>
            </v:textbox>
            <w10:wrap type="square"/>
          </v:shape>
        </w:pict>
      </w:r>
      <w:r w:rsidR="005B4329">
        <w:rPr>
          <w:noProof/>
          <w:sz w:val="20"/>
          <w:lang w:val="en-US"/>
        </w:rPr>
        <w:pict>
          <v:shape id="_x0000_s1035" type="#_x0000_t202" style="position:absolute;margin-left:-1in;margin-top:-90pt;width:441pt;height:63.85pt;z-index:251661824" filled="f" stroked="f">
            <v:textbox style="mso-next-textbox:#_x0000_s1035">
              <w:txbxContent>
                <w:p w:rsidR="00F74046" w:rsidRPr="00F74046" w:rsidRDefault="00F74046" w:rsidP="00F74046">
                  <w:pPr>
                    <w:pStyle w:val="Heading2"/>
                    <w:rPr>
                      <w:lang w:val="tr-TR"/>
                    </w:rPr>
                  </w:pPr>
                  <w:r>
                    <w:rPr>
                      <w:lang w:val="tr-TR"/>
                    </w:rPr>
                    <w:t>TODAYS LEARN</w:t>
                  </w:r>
                </w:p>
                <w:p w:rsidR="00EB2D5F" w:rsidRDefault="00EB2D5F">
                  <w:pPr>
                    <w:pStyle w:val="Heading2"/>
                    <w:rPr>
                      <w:i/>
                      <w:iCs/>
                      <w:sz w:val="104"/>
                    </w:rPr>
                  </w:pPr>
                </w:p>
              </w:txbxContent>
            </v:textbox>
            <w10:wrap type="square"/>
          </v:shape>
        </w:pict>
      </w:r>
      <w:r w:rsidR="00E65838">
        <w:rPr>
          <w:noProof/>
          <w:lang w:val="en-US"/>
        </w:rPr>
        <w:drawing>
          <wp:inline distT="0" distB="0" distL="0" distR="0" wp14:anchorId="5F413387" wp14:editId="6362B787">
            <wp:extent cx="2147570" cy="3041015"/>
            <wp:effectExtent l="19050" t="0" r="5080" b="0"/>
            <wp:docPr id="4" name="Resim 4" descr="C:\Users\niyazi\Downloads\syria w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niyazi\Downloads\syria war.jpg"/>
                    <pic:cNvPicPr>
                      <a:picLocks noChangeAspect="1" noChangeArrowheads="1"/>
                    </pic:cNvPicPr>
                  </pic:nvPicPr>
                  <pic:blipFill>
                    <a:blip r:embed="rId8"/>
                    <a:srcRect/>
                    <a:stretch>
                      <a:fillRect/>
                    </a:stretch>
                  </pic:blipFill>
                  <pic:spPr bwMode="auto">
                    <a:xfrm>
                      <a:off x="0" y="0"/>
                      <a:ext cx="2147570" cy="3041015"/>
                    </a:xfrm>
                    <a:prstGeom prst="rect">
                      <a:avLst/>
                    </a:prstGeom>
                    <a:noFill/>
                    <a:ln w="9525">
                      <a:noFill/>
                      <a:miter lim="800000"/>
                      <a:headEnd/>
                      <a:tailEnd/>
                    </a:ln>
                  </pic:spPr>
                </pic:pic>
              </a:graphicData>
            </a:graphic>
          </wp:inline>
        </w:drawing>
      </w:r>
      <w:r w:rsidR="005B4329">
        <w:rPr>
          <w:noProof/>
          <w:sz w:val="20"/>
          <w:lang w:val="en-US"/>
        </w:rPr>
        <w:pict>
          <v:shape id="_x0000_s1032" type="#_x0000_t202" style="position:absolute;margin-left:261pt;margin-top:9pt;width:180pt;height:2in;z-index:251658752;mso-wrap-edited:f;mso-position-horizontal-relative:text;mso-position-vertical-relative:text" wrapcoords="-90 0 -90 21600 21690 21600 21690 0 -90 0">
            <v:textbox style="mso-next-textbox:#_x0000_s1032">
              <w:txbxContent>
                <w:p w:rsidR="00EB2D5F" w:rsidRDefault="00EB2D5F"/>
              </w:txbxContent>
            </v:textbox>
          </v:shape>
        </w:pict>
      </w:r>
      <w:r w:rsidR="005B4329">
        <w:rPr>
          <w:noProof/>
          <w:sz w:val="20"/>
          <w:lang w:val="en-US"/>
        </w:rPr>
        <w:pict>
          <v:shape id="_x0000_s1031" type="#_x0000_t202" style="position:absolute;margin-left:0;margin-top:252pt;width:171pt;height:351pt;z-index:251657728;mso-position-horizontal-relative:text;mso-position-vertical-relative:text" filled="f" stroked="f">
            <v:textbox style="mso-next-textbox:#_x0000_s1031">
              <w:txbxContent/>
            </v:textbox>
          </v:shape>
        </w:pict>
      </w:r>
      <w:r w:rsidR="005B4329">
        <w:rPr>
          <w:noProof/>
          <w:sz w:val="20"/>
          <w:lang w:val="en-US"/>
        </w:rPr>
        <w:pict>
          <v:shape id="_x0000_s1030" type="#_x0000_t202" style="position:absolute;margin-left:-171pt;margin-top:252pt;width:171pt;height:414pt;z-index:251656704;mso-position-horizontal-relative:text;mso-position-vertical-relative:text" filled="f" stroked="f">
            <v:textbox style="mso-next-textbox:#_x0000_s1031">
              <w:txbxContent/>
            </v:textbox>
          </v:shape>
        </w:pict>
      </w:r>
      <w:r w:rsidR="005B4329">
        <w:rPr>
          <w:noProof/>
          <w:sz w:val="20"/>
          <w:lang w:val="en-US"/>
        </w:rPr>
        <w:pict>
          <v:shape id="_x0000_s1029" type="#_x0000_t202" style="position:absolute;margin-left:-342pt;margin-top:252pt;width:171pt;height:414pt;z-index:251655680;mso-position-horizontal-relative:text;mso-position-vertical-relative:text" filled="f" stroked="f">
            <v:textbox style="mso-next-textbox:#_x0000_s1030">
              <w:txbxContent>
                <w:p w:rsidR="00110905" w:rsidRDefault="00110905" w:rsidP="00110905">
                  <w:pPr>
                    <w:pStyle w:val="NormalWeb"/>
                    <w:shd w:val="clear" w:color="auto" w:fill="FFFFFF"/>
                    <w:spacing w:before="96" w:beforeAutospacing="0" w:after="120" w:afterAutospacing="0" w:line="321" w:lineRule="atLeast"/>
                    <w:rPr>
                      <w:rFonts w:ascii="Arial" w:hAnsi="Arial" w:cs="Arial"/>
                      <w:color w:val="000000"/>
                      <w:sz w:val="22"/>
                      <w:szCs w:val="22"/>
                    </w:rPr>
                  </w:pPr>
                  <w:r>
                    <w:rPr>
                      <w:rFonts w:ascii="Arial" w:hAnsi="Arial" w:cs="Arial"/>
                      <w:color w:val="000000"/>
                      <w:sz w:val="22"/>
                      <w:szCs w:val="22"/>
                    </w:rPr>
                    <w:t>The</w:t>
                  </w:r>
                  <w:r>
                    <w:rPr>
                      <w:rStyle w:val="apple-converted-space"/>
                      <w:rFonts w:ascii="Arial" w:hAnsi="Arial" w:cs="Arial"/>
                      <w:color w:val="000000"/>
                      <w:sz w:val="22"/>
                      <w:szCs w:val="22"/>
                    </w:rPr>
                    <w:t> </w:t>
                  </w:r>
                  <w:r>
                    <w:rPr>
                      <w:rFonts w:ascii="Arial" w:hAnsi="Arial" w:cs="Arial"/>
                      <w:b/>
                      <w:bCs/>
                      <w:color w:val="000000"/>
                      <w:sz w:val="22"/>
                      <w:szCs w:val="22"/>
                    </w:rPr>
                    <w:t xml:space="preserve">Syrian </w:t>
                  </w:r>
                  <w:r>
                    <w:rPr>
                      <w:rFonts w:ascii="Arial" w:hAnsi="Arial" w:cs="Arial"/>
                      <w:b/>
                      <w:bCs/>
                      <w:color w:val="000000"/>
                      <w:sz w:val="22"/>
                      <w:szCs w:val="22"/>
                    </w:rPr>
                    <w:t>civil war</w:t>
                  </w:r>
                  <w:r>
                    <w:rPr>
                      <w:rFonts w:ascii="Arial" w:hAnsi="Arial" w:cs="Arial"/>
                      <w:color w:val="000000"/>
                      <w:sz w:val="22"/>
                      <w:szCs w:val="22"/>
                    </w:rPr>
                    <w:t>, also known as the</w:t>
                  </w:r>
                  <w:r>
                    <w:rPr>
                      <w:rStyle w:val="apple-converted-space"/>
                      <w:rFonts w:ascii="Arial" w:hAnsi="Arial" w:cs="Arial"/>
                      <w:color w:val="000000"/>
                      <w:sz w:val="22"/>
                      <w:szCs w:val="22"/>
                    </w:rPr>
                    <w:t> </w:t>
                  </w:r>
                  <w:r>
                    <w:rPr>
                      <w:rFonts w:ascii="Arial" w:hAnsi="Arial" w:cs="Arial"/>
                      <w:b/>
                      <w:bCs/>
                      <w:color w:val="000000"/>
                      <w:sz w:val="22"/>
                      <w:szCs w:val="22"/>
                    </w:rPr>
                    <w:t>Syrian uprising</w:t>
                  </w:r>
                  <w:hyperlink r:id="rId9" w:anchor="cite_note-64" w:history="1">
                    <w:r>
                      <w:rPr>
                        <w:rStyle w:val="Hyperlink"/>
                        <w:rFonts w:ascii="Arial" w:hAnsi="Arial" w:cs="Arial"/>
                        <w:color w:val="0B0080"/>
                        <w:sz w:val="22"/>
                        <w:szCs w:val="22"/>
                        <w:vertAlign w:val="superscript"/>
                      </w:rPr>
                      <w:t>[64]</w:t>
                    </w:r>
                  </w:hyperlink>
                  <w:r>
                    <w:rPr>
                      <w:rStyle w:val="apple-converted-space"/>
                      <w:rFonts w:ascii="Arial" w:hAnsi="Arial" w:cs="Arial"/>
                      <w:color w:val="000000"/>
                      <w:sz w:val="22"/>
                      <w:szCs w:val="22"/>
                    </w:rPr>
                    <w:t> </w:t>
                  </w:r>
                  <w:r>
                    <w:rPr>
                      <w:rFonts w:ascii="Arial" w:hAnsi="Arial" w:cs="Arial"/>
                      <w:color w:val="000000"/>
                      <w:sz w:val="22"/>
                      <w:szCs w:val="22"/>
                    </w:rPr>
                    <w:t>or</w:t>
                  </w:r>
                  <w:r>
                    <w:rPr>
                      <w:rStyle w:val="apple-converted-space"/>
                      <w:rFonts w:ascii="Arial" w:hAnsi="Arial" w:cs="Arial"/>
                      <w:color w:val="000000"/>
                      <w:sz w:val="22"/>
                      <w:szCs w:val="22"/>
                    </w:rPr>
                    <w:t> </w:t>
                  </w:r>
                  <w:r>
                    <w:rPr>
                      <w:rFonts w:ascii="Arial" w:hAnsi="Arial" w:cs="Arial"/>
                      <w:b/>
                      <w:bCs/>
                      <w:color w:val="000000"/>
                      <w:sz w:val="22"/>
                      <w:szCs w:val="22"/>
                    </w:rPr>
                    <w:t>Syrian crisis</w:t>
                  </w:r>
                  <w:r>
                    <w:rPr>
                      <w:rStyle w:val="apple-converted-space"/>
                      <w:rFonts w:ascii="Arial" w:hAnsi="Arial" w:cs="Arial"/>
                      <w:color w:val="000000"/>
                      <w:sz w:val="22"/>
                      <w:szCs w:val="22"/>
                    </w:rPr>
                    <w:t> </w:t>
                  </w:r>
                  <w:r>
                    <w:rPr>
                      <w:rFonts w:ascii="Arial" w:hAnsi="Arial" w:cs="Arial"/>
                      <w:color w:val="000000"/>
                      <w:sz w:val="22"/>
                      <w:szCs w:val="22"/>
                    </w:rPr>
                    <w:t>(</w:t>
                  </w:r>
                  <w:hyperlink r:id="rId10" w:tooltip="Arabic language" w:history="1">
                    <w:r>
                      <w:rPr>
                        <w:rStyle w:val="Hyperlink"/>
                        <w:rFonts w:ascii="Arial" w:hAnsi="Arial" w:cs="Arial"/>
                        <w:color w:val="0B0080"/>
                        <w:sz w:val="22"/>
                        <w:szCs w:val="22"/>
                      </w:rPr>
                      <w:t>Arabic</w:t>
                    </w:r>
                  </w:hyperlink>
                  <w:r>
                    <w:rPr>
                      <w:rFonts w:ascii="Arial" w:hAnsi="Arial" w:cs="Arial"/>
                      <w:color w:val="000000"/>
                      <w:sz w:val="22"/>
                      <w:szCs w:val="22"/>
                    </w:rPr>
                    <w:t>:</w:t>
                  </w:r>
                  <w:r>
                    <w:rPr>
                      <w:rStyle w:val="apple-converted-space"/>
                      <w:rFonts w:ascii="Arial" w:hAnsi="Arial" w:cs="Arial"/>
                      <w:color w:val="000000"/>
                      <w:sz w:val="22"/>
                      <w:szCs w:val="22"/>
                    </w:rPr>
                    <w:t> </w:t>
                  </w:r>
                  <w:r>
                    <w:rPr>
                      <w:rFonts w:ascii="Arial" w:hAnsi="Arial" w:cs="Arial"/>
                      <w:color w:val="000000"/>
                      <w:sz w:val="22"/>
                      <w:szCs w:val="22"/>
                    </w:rPr>
                    <w:t>الأزمة السورية‎),</w:t>
                  </w:r>
                  <w:hyperlink r:id="rId11" w:anchor="cite_note-65" w:history="1">
                    <w:r>
                      <w:rPr>
                        <w:rStyle w:val="Hyperlink"/>
                        <w:rFonts w:ascii="Arial" w:hAnsi="Arial" w:cs="Arial"/>
                        <w:color w:val="0B0080"/>
                        <w:sz w:val="22"/>
                        <w:szCs w:val="22"/>
                        <w:vertAlign w:val="superscript"/>
                      </w:rPr>
                      <w:t>[65]</w:t>
                    </w:r>
                  </w:hyperlink>
                  <w:r>
                    <w:rPr>
                      <w:rStyle w:val="apple-converted-space"/>
                      <w:rFonts w:ascii="Arial" w:hAnsi="Arial" w:cs="Arial"/>
                      <w:color w:val="000000"/>
                      <w:sz w:val="22"/>
                      <w:szCs w:val="22"/>
                    </w:rPr>
                    <w:t> </w:t>
                  </w:r>
                  <w:r>
                    <w:rPr>
                      <w:rFonts w:ascii="Arial" w:hAnsi="Arial" w:cs="Arial"/>
                      <w:color w:val="000000"/>
                      <w:sz w:val="22"/>
                      <w:szCs w:val="22"/>
                    </w:rPr>
                    <w:t>is an ongoing armed conflict in</w:t>
                  </w:r>
                  <w:r>
                    <w:rPr>
                      <w:rStyle w:val="apple-converted-space"/>
                      <w:rFonts w:ascii="Arial" w:hAnsi="Arial" w:cs="Arial"/>
                      <w:color w:val="000000"/>
                      <w:sz w:val="22"/>
                      <w:szCs w:val="22"/>
                    </w:rPr>
                    <w:t> </w:t>
                  </w:r>
                  <w:hyperlink r:id="rId12" w:tooltip="Syria" w:history="1">
                    <w:r>
                      <w:rPr>
                        <w:rStyle w:val="Hyperlink"/>
                        <w:rFonts w:ascii="Arial" w:hAnsi="Arial" w:cs="Arial"/>
                        <w:color w:val="0B0080"/>
                        <w:sz w:val="22"/>
                        <w:szCs w:val="22"/>
                      </w:rPr>
                      <w:t>Syria</w:t>
                    </w:r>
                  </w:hyperlink>
                  <w:r>
                    <w:rPr>
                      <w:rStyle w:val="apple-converted-space"/>
                      <w:rFonts w:ascii="Arial" w:hAnsi="Arial" w:cs="Arial"/>
                      <w:color w:val="000000"/>
                      <w:sz w:val="22"/>
                      <w:szCs w:val="22"/>
                    </w:rPr>
                    <w:t> </w:t>
                  </w:r>
                  <w:r>
                    <w:rPr>
                      <w:rFonts w:ascii="Arial" w:hAnsi="Arial" w:cs="Arial"/>
                      <w:color w:val="000000"/>
                      <w:sz w:val="22"/>
                      <w:szCs w:val="22"/>
                    </w:rPr>
                    <w:t>between forces loyal to the</w:t>
                  </w:r>
                  <w:r>
                    <w:rPr>
                      <w:rStyle w:val="apple-converted-space"/>
                      <w:rFonts w:ascii="Arial" w:hAnsi="Arial" w:cs="Arial"/>
                      <w:color w:val="000000"/>
                      <w:sz w:val="22"/>
                      <w:szCs w:val="22"/>
                    </w:rPr>
                    <w:t> </w:t>
                  </w:r>
                  <w:hyperlink r:id="rId13" w:tooltip="Arab Socialist Ba'ath Party – Syria Region" w:history="1">
                    <w:r>
                      <w:rPr>
                        <w:rStyle w:val="Hyperlink"/>
                        <w:rFonts w:ascii="Arial" w:hAnsi="Arial" w:cs="Arial"/>
                        <w:color w:val="0B0080"/>
                        <w:sz w:val="22"/>
                        <w:szCs w:val="22"/>
                      </w:rPr>
                      <w:t>Ba'ath</w:t>
                    </w:r>
                  </w:hyperlink>
                  <w:r>
                    <w:rPr>
                      <w:rStyle w:val="apple-converted-space"/>
                      <w:rFonts w:ascii="Arial" w:hAnsi="Arial" w:cs="Arial"/>
                      <w:color w:val="000000"/>
                      <w:sz w:val="22"/>
                      <w:szCs w:val="22"/>
                    </w:rPr>
                    <w:t> </w:t>
                  </w:r>
                  <w:r>
                    <w:rPr>
                      <w:rFonts w:ascii="Arial" w:hAnsi="Arial" w:cs="Arial"/>
                      <w:color w:val="000000"/>
                      <w:sz w:val="22"/>
                      <w:szCs w:val="22"/>
                    </w:rPr>
                    <w:t>government and those seeking to oust it. The unrest began on 15 March 2011, with popular demonstrations that grew nationwide by April 2011. These demonstrations were part of the wider Middle Eastern protest movement known as the</w:t>
                  </w:r>
                  <w:r>
                    <w:rPr>
                      <w:rStyle w:val="apple-converted-space"/>
                      <w:rFonts w:ascii="Arial" w:hAnsi="Arial" w:cs="Arial"/>
                      <w:color w:val="000000"/>
                      <w:sz w:val="22"/>
                      <w:szCs w:val="22"/>
                    </w:rPr>
                    <w:t> </w:t>
                  </w:r>
                  <w:hyperlink r:id="rId14" w:tooltip="Arab Spring" w:history="1">
                    <w:r>
                      <w:rPr>
                        <w:rStyle w:val="Hyperlink"/>
                        <w:rFonts w:ascii="Arial" w:hAnsi="Arial" w:cs="Arial"/>
                        <w:color w:val="0B0080"/>
                        <w:sz w:val="22"/>
                        <w:szCs w:val="22"/>
                      </w:rPr>
                      <w:t>Arab Spring</w:t>
                    </w:r>
                  </w:hyperlink>
                  <w:r>
                    <w:rPr>
                      <w:rFonts w:ascii="Arial" w:hAnsi="Arial" w:cs="Arial"/>
                      <w:color w:val="000000"/>
                      <w:sz w:val="22"/>
                      <w:szCs w:val="22"/>
                    </w:rPr>
                    <w:t>. Protesters demanded the resignation of</w:t>
                  </w:r>
                  <w:hyperlink r:id="rId15" w:tooltip="President of Syria" w:history="1">
                    <w:r>
                      <w:rPr>
                        <w:rStyle w:val="Hyperlink"/>
                        <w:rFonts w:ascii="Arial" w:hAnsi="Arial" w:cs="Arial"/>
                        <w:color w:val="0B0080"/>
                        <w:sz w:val="22"/>
                        <w:szCs w:val="22"/>
                      </w:rPr>
                      <w:t>President</w:t>
                    </w:r>
                  </w:hyperlink>
                  <w:r>
                    <w:rPr>
                      <w:rStyle w:val="apple-converted-space"/>
                      <w:rFonts w:ascii="Arial" w:hAnsi="Arial" w:cs="Arial"/>
                      <w:color w:val="000000"/>
                      <w:sz w:val="22"/>
                      <w:szCs w:val="22"/>
                    </w:rPr>
                    <w:t> </w:t>
                  </w:r>
                  <w:hyperlink r:id="rId16" w:tooltip="Bashar al-Assad" w:history="1">
                    <w:r>
                      <w:rPr>
                        <w:rStyle w:val="Hyperlink"/>
                        <w:rFonts w:ascii="Arial" w:hAnsi="Arial" w:cs="Arial"/>
                        <w:color w:val="0B0080"/>
                        <w:sz w:val="22"/>
                        <w:szCs w:val="22"/>
                      </w:rPr>
                      <w:t>Bashar al-Assad</w:t>
                    </w:r>
                  </w:hyperlink>
                  <w:r>
                    <w:rPr>
                      <w:rFonts w:ascii="Arial" w:hAnsi="Arial" w:cs="Arial"/>
                      <w:color w:val="000000"/>
                      <w:sz w:val="22"/>
                      <w:szCs w:val="22"/>
                    </w:rPr>
                    <w:t>, whose family has held the presidency in Syria since 1971, as well as the end of</w:t>
                  </w:r>
                  <w:r>
                    <w:rPr>
                      <w:rStyle w:val="apple-converted-space"/>
                      <w:rFonts w:ascii="Arial" w:hAnsi="Arial" w:cs="Arial"/>
                      <w:color w:val="000000"/>
                      <w:sz w:val="22"/>
                      <w:szCs w:val="22"/>
                    </w:rPr>
                    <w:t> </w:t>
                  </w:r>
                  <w:hyperlink r:id="rId17" w:tooltip="Ba'ath Party (Syrian-dominated faction)" w:history="1">
                    <w:r>
                      <w:rPr>
                        <w:rStyle w:val="Hyperlink"/>
                        <w:rFonts w:ascii="Arial" w:hAnsi="Arial" w:cs="Arial"/>
                        <w:color w:val="0B0080"/>
                        <w:sz w:val="22"/>
                        <w:szCs w:val="22"/>
                      </w:rPr>
                      <w:t>Ba'ath Party</w:t>
                    </w:r>
                  </w:hyperlink>
                  <w:r>
                    <w:rPr>
                      <w:rStyle w:val="apple-converted-space"/>
                      <w:rFonts w:ascii="Arial" w:hAnsi="Arial" w:cs="Arial"/>
                      <w:color w:val="000000"/>
                      <w:sz w:val="22"/>
                      <w:szCs w:val="22"/>
                    </w:rPr>
                    <w:t> </w:t>
                  </w:r>
                  <w:r>
                    <w:rPr>
                      <w:rFonts w:ascii="Arial" w:hAnsi="Arial" w:cs="Arial"/>
                      <w:color w:val="000000"/>
                      <w:sz w:val="22"/>
                      <w:szCs w:val="22"/>
                    </w:rPr>
                    <w:t>rule, which began in 1963.</w:t>
                  </w:r>
                </w:p>
                <w:p w:rsidR="00110905" w:rsidRDefault="00110905" w:rsidP="00110905">
                  <w:pPr>
                    <w:pStyle w:val="NormalWeb"/>
                    <w:shd w:val="clear" w:color="auto" w:fill="FFFFFF"/>
                    <w:spacing w:before="96" w:beforeAutospacing="0" w:after="120" w:afterAutospacing="0" w:line="321" w:lineRule="atLeast"/>
                    <w:rPr>
                      <w:rFonts w:ascii="Arial" w:hAnsi="Arial" w:cs="Arial"/>
                      <w:color w:val="000000"/>
                      <w:sz w:val="22"/>
                      <w:szCs w:val="22"/>
                    </w:rPr>
                  </w:pPr>
                  <w:r>
                    <w:rPr>
                      <w:rFonts w:ascii="Arial" w:hAnsi="Arial" w:cs="Arial"/>
                      <w:color w:val="000000"/>
                      <w:sz w:val="22"/>
                      <w:szCs w:val="22"/>
                    </w:rPr>
                    <w:t>In April 2011, the</w:t>
                  </w:r>
                  <w:r>
                    <w:rPr>
                      <w:rStyle w:val="apple-converted-space"/>
                      <w:rFonts w:ascii="Arial" w:hAnsi="Arial" w:cs="Arial"/>
                      <w:color w:val="000000"/>
                      <w:sz w:val="22"/>
                      <w:szCs w:val="22"/>
                    </w:rPr>
                    <w:t> </w:t>
                  </w:r>
                  <w:hyperlink r:id="rId18" w:tooltip="Syrian Army" w:history="1">
                    <w:r>
                      <w:rPr>
                        <w:rStyle w:val="Hyperlink"/>
                        <w:rFonts w:ascii="Arial" w:hAnsi="Arial" w:cs="Arial"/>
                        <w:color w:val="0B0080"/>
                        <w:sz w:val="22"/>
                        <w:szCs w:val="22"/>
                      </w:rPr>
                      <w:t>Syrian Army</w:t>
                    </w:r>
                  </w:hyperlink>
                  <w:r>
                    <w:rPr>
                      <w:rStyle w:val="apple-converted-space"/>
                      <w:rFonts w:ascii="Arial" w:hAnsi="Arial" w:cs="Arial"/>
                      <w:color w:val="000000"/>
                      <w:sz w:val="22"/>
                      <w:szCs w:val="22"/>
                    </w:rPr>
                    <w:t> </w:t>
                  </w:r>
                  <w:r>
                    <w:rPr>
                      <w:rFonts w:ascii="Arial" w:hAnsi="Arial" w:cs="Arial"/>
                      <w:color w:val="000000"/>
                      <w:sz w:val="22"/>
                      <w:szCs w:val="22"/>
                    </w:rPr>
                    <w:t>was deployed to quell the uprising, and soldiers fired on demonstrators across the country.</w:t>
                  </w:r>
                  <w:hyperlink r:id="rId19" w:anchor="cite_note-66" w:history="1">
                    <w:r>
                      <w:rPr>
                        <w:rStyle w:val="Hyperlink"/>
                        <w:rFonts w:ascii="Arial" w:hAnsi="Arial" w:cs="Arial"/>
                        <w:color w:val="0B0080"/>
                        <w:sz w:val="22"/>
                        <w:szCs w:val="22"/>
                        <w:vertAlign w:val="superscript"/>
                      </w:rPr>
                      <w:t>[66]</w:t>
                    </w:r>
                  </w:hyperlink>
                  <w:r>
                    <w:rPr>
                      <w:rStyle w:val="apple-converted-space"/>
                      <w:rFonts w:ascii="Arial" w:hAnsi="Arial" w:cs="Arial"/>
                      <w:color w:val="000000"/>
                      <w:sz w:val="22"/>
                      <w:szCs w:val="22"/>
                    </w:rPr>
                    <w:t> </w:t>
                  </w:r>
                  <w:r>
                    <w:rPr>
                      <w:rFonts w:ascii="Arial" w:hAnsi="Arial" w:cs="Arial"/>
                      <w:color w:val="000000"/>
                      <w:sz w:val="22"/>
                      <w:szCs w:val="22"/>
                    </w:rPr>
                    <w:t>After months of military sieges,</w:t>
                  </w:r>
                  <w:hyperlink r:id="rId20" w:anchor="cite_note-67" w:history="1">
                    <w:r>
                      <w:rPr>
                        <w:rStyle w:val="Hyperlink"/>
                        <w:rFonts w:ascii="Arial" w:hAnsi="Arial" w:cs="Arial"/>
                        <w:color w:val="0B0080"/>
                        <w:sz w:val="22"/>
                        <w:szCs w:val="22"/>
                        <w:vertAlign w:val="superscript"/>
                      </w:rPr>
                      <w:t>[67]</w:t>
                    </w:r>
                  </w:hyperlink>
                  <w:r>
                    <w:rPr>
                      <w:rStyle w:val="apple-converted-space"/>
                      <w:rFonts w:ascii="Arial" w:hAnsi="Arial" w:cs="Arial"/>
                      <w:color w:val="000000"/>
                      <w:sz w:val="22"/>
                      <w:szCs w:val="22"/>
                    </w:rPr>
                    <w:t> </w:t>
                  </w:r>
                  <w:r>
                    <w:rPr>
                      <w:rFonts w:ascii="Arial" w:hAnsi="Arial" w:cs="Arial"/>
                      <w:color w:val="000000"/>
                      <w:sz w:val="22"/>
                      <w:szCs w:val="22"/>
                    </w:rPr>
                    <w:t>the protests evolved into an armed rebellion. Opposition forces, mainly composed of defected soldiers and civilian volunteers, resisted without central leadership.</w:t>
                  </w:r>
                  <w:hyperlink r:id="rId21" w:anchor="cite_note-68" w:history="1">
                    <w:r>
                      <w:rPr>
                        <w:rStyle w:val="Hyperlink"/>
                        <w:rFonts w:ascii="Arial" w:hAnsi="Arial" w:cs="Arial"/>
                        <w:color w:val="0B0080"/>
                        <w:sz w:val="22"/>
                        <w:szCs w:val="22"/>
                        <w:vertAlign w:val="superscript"/>
                      </w:rPr>
                      <w:t>[68]</w:t>
                    </w:r>
                  </w:hyperlink>
                  <w:r>
                    <w:rPr>
                      <w:rStyle w:val="apple-converted-space"/>
                      <w:rFonts w:ascii="Arial" w:hAnsi="Arial" w:cs="Arial"/>
                      <w:color w:val="000000"/>
                      <w:sz w:val="22"/>
                      <w:szCs w:val="22"/>
                    </w:rPr>
                    <w:t> </w:t>
                  </w:r>
                  <w:r>
                    <w:rPr>
                      <w:rFonts w:ascii="Arial" w:hAnsi="Arial" w:cs="Arial"/>
                      <w:color w:val="000000"/>
                      <w:sz w:val="22"/>
                      <w:szCs w:val="22"/>
                    </w:rPr>
                    <w:t>The conflict is</w:t>
                  </w:r>
                  <w:hyperlink r:id="rId22" w:tooltip="Asymmetric warfare" w:history="1">
                    <w:r>
                      <w:rPr>
                        <w:rStyle w:val="Hyperlink"/>
                        <w:rFonts w:ascii="Arial" w:hAnsi="Arial" w:cs="Arial"/>
                        <w:color w:val="0B0080"/>
                        <w:sz w:val="22"/>
                        <w:szCs w:val="22"/>
                      </w:rPr>
                      <w:t>asymmetrical</w:t>
                    </w:r>
                  </w:hyperlink>
                  <w:r>
                    <w:rPr>
                      <w:rFonts w:ascii="Arial" w:hAnsi="Arial" w:cs="Arial"/>
                      <w:color w:val="000000"/>
                      <w:sz w:val="22"/>
                      <w:szCs w:val="22"/>
                    </w:rPr>
                    <w:t>, with clashes taking place in many towns and cities across the country.</w:t>
                  </w:r>
                  <w:hyperlink r:id="rId23" w:anchor="cite_note-69" w:history="1">
                    <w:r>
                      <w:rPr>
                        <w:rStyle w:val="Hyperlink"/>
                        <w:rFonts w:ascii="Arial" w:hAnsi="Arial" w:cs="Arial"/>
                        <w:color w:val="0B0080"/>
                        <w:sz w:val="22"/>
                        <w:szCs w:val="22"/>
                        <w:vertAlign w:val="superscript"/>
                      </w:rPr>
                      <w:t>[69]</w:t>
                    </w:r>
                  </w:hyperlink>
                  <w:r>
                    <w:rPr>
                      <w:rStyle w:val="apple-converted-space"/>
                      <w:rFonts w:ascii="Arial" w:hAnsi="Arial" w:cs="Arial"/>
                      <w:color w:val="000000"/>
                      <w:sz w:val="22"/>
                      <w:szCs w:val="22"/>
                    </w:rPr>
                    <w:t> </w:t>
                  </w:r>
                  <w:r>
                    <w:rPr>
                      <w:rFonts w:ascii="Arial" w:hAnsi="Arial" w:cs="Arial"/>
                      <w:color w:val="000000"/>
                      <w:sz w:val="22"/>
                      <w:szCs w:val="22"/>
                    </w:rPr>
                    <w:t>Late 2011 marked growing influence of the Islamist group</w:t>
                  </w:r>
                  <w:r>
                    <w:rPr>
                      <w:rStyle w:val="apple-converted-space"/>
                      <w:rFonts w:ascii="Arial" w:hAnsi="Arial" w:cs="Arial"/>
                      <w:color w:val="000000"/>
                      <w:sz w:val="22"/>
                      <w:szCs w:val="22"/>
                    </w:rPr>
                    <w:t> </w:t>
                  </w:r>
                  <w:hyperlink r:id="rId24" w:tooltip="Al-Nusra Front" w:history="1">
                    <w:r>
                      <w:rPr>
                        <w:rStyle w:val="Hyperlink"/>
                        <w:rFonts w:ascii="Arial" w:hAnsi="Arial" w:cs="Arial"/>
                        <w:color w:val="0B0080"/>
                        <w:sz w:val="22"/>
                        <w:szCs w:val="22"/>
                      </w:rPr>
                      <w:t>al-Nusra Front</w:t>
                    </w:r>
                  </w:hyperlink>
                  <w:r>
                    <w:rPr>
                      <w:rStyle w:val="apple-converted-space"/>
                      <w:rFonts w:ascii="Arial" w:hAnsi="Arial" w:cs="Arial"/>
                      <w:color w:val="000000"/>
                      <w:sz w:val="22"/>
                      <w:szCs w:val="22"/>
                    </w:rPr>
                    <w:t> </w:t>
                  </w:r>
                  <w:r>
                    <w:rPr>
                      <w:rFonts w:ascii="Arial" w:hAnsi="Arial" w:cs="Arial"/>
                      <w:color w:val="000000"/>
                      <w:sz w:val="22"/>
                      <w:szCs w:val="22"/>
                    </w:rPr>
                    <w:t>within the opposition forces. In 2013</w:t>
                  </w:r>
                  <w:r>
                    <w:rPr>
                      <w:rStyle w:val="apple-converted-space"/>
                      <w:rFonts w:ascii="Arial" w:hAnsi="Arial" w:cs="Arial"/>
                      <w:color w:val="000000"/>
                      <w:sz w:val="22"/>
                      <w:szCs w:val="22"/>
                    </w:rPr>
                    <w:t> </w:t>
                  </w:r>
                  <w:hyperlink r:id="rId25" w:tooltip="Hezbollah" w:history="1">
                    <w:r>
                      <w:rPr>
                        <w:rStyle w:val="Hyperlink"/>
                        <w:rFonts w:ascii="Arial" w:hAnsi="Arial" w:cs="Arial"/>
                        <w:color w:val="0B0080"/>
                        <w:sz w:val="22"/>
                        <w:szCs w:val="22"/>
                      </w:rPr>
                      <w:t>Hezbollah</w:t>
                    </w:r>
                  </w:hyperlink>
                  <w:r>
                    <w:rPr>
                      <w:rStyle w:val="apple-converted-space"/>
                      <w:rFonts w:ascii="Arial" w:hAnsi="Arial" w:cs="Arial"/>
                      <w:color w:val="000000"/>
                      <w:sz w:val="22"/>
                      <w:szCs w:val="22"/>
                    </w:rPr>
                    <w:t> </w:t>
                  </w:r>
                  <w:r>
                    <w:rPr>
                      <w:rFonts w:ascii="Arial" w:hAnsi="Arial" w:cs="Arial"/>
                      <w:color w:val="000000"/>
                      <w:sz w:val="22"/>
                      <w:szCs w:val="22"/>
                    </w:rPr>
                    <w:t>entered the war in support of the Syrian army.</w:t>
                  </w:r>
                  <w:hyperlink r:id="rId26" w:anchor="cite_note-AlNusraDaraa-70" w:history="1">
                    <w:r>
                      <w:rPr>
                        <w:rStyle w:val="Hyperlink"/>
                        <w:rFonts w:ascii="Arial" w:hAnsi="Arial" w:cs="Arial"/>
                        <w:color w:val="0B0080"/>
                        <w:sz w:val="22"/>
                        <w:szCs w:val="22"/>
                        <w:vertAlign w:val="superscript"/>
                      </w:rPr>
                      <w:t>[70]</w:t>
                    </w:r>
                  </w:hyperlink>
                  <w:hyperlink r:id="rId27" w:anchor="cite_note-71" w:history="1">
                    <w:r>
                      <w:rPr>
                        <w:rStyle w:val="Hyperlink"/>
                        <w:rFonts w:ascii="Arial" w:hAnsi="Arial" w:cs="Arial"/>
                        <w:color w:val="0B0080"/>
                        <w:sz w:val="22"/>
                        <w:szCs w:val="22"/>
                        <w:vertAlign w:val="superscript"/>
                      </w:rPr>
                      <w:t>[71]</w:t>
                    </w:r>
                  </w:hyperlink>
                  <w:r>
                    <w:rPr>
                      <w:rStyle w:val="apple-converted-space"/>
                      <w:rFonts w:ascii="Arial" w:hAnsi="Arial" w:cs="Arial"/>
                      <w:color w:val="000000"/>
                      <w:sz w:val="22"/>
                      <w:szCs w:val="22"/>
                    </w:rPr>
                    <w:t> </w:t>
                  </w:r>
                  <w:r>
                    <w:rPr>
                      <w:rFonts w:ascii="Arial" w:hAnsi="Arial" w:cs="Arial"/>
                      <w:color w:val="000000"/>
                      <w:sz w:val="22"/>
                      <w:szCs w:val="22"/>
                    </w:rPr>
                    <w:t>The Syrian government is further upheld by military support from</w:t>
                  </w:r>
                  <w:r>
                    <w:rPr>
                      <w:rStyle w:val="apple-converted-space"/>
                      <w:rFonts w:ascii="Arial" w:hAnsi="Arial" w:cs="Arial"/>
                      <w:color w:val="000000"/>
                      <w:sz w:val="22"/>
                      <w:szCs w:val="22"/>
                    </w:rPr>
                    <w:t> </w:t>
                  </w:r>
                  <w:hyperlink r:id="rId28" w:tooltip="Russia" w:history="1">
                    <w:r>
                      <w:rPr>
                        <w:rStyle w:val="Hyperlink"/>
                        <w:rFonts w:ascii="Arial" w:hAnsi="Arial" w:cs="Arial"/>
                        <w:color w:val="0B0080"/>
                        <w:sz w:val="22"/>
                        <w:szCs w:val="22"/>
                      </w:rPr>
                      <w:t>Russia</w:t>
                    </w:r>
                  </w:hyperlink>
                  <w:r>
                    <w:rPr>
                      <w:rStyle w:val="apple-converted-space"/>
                      <w:rFonts w:ascii="Arial" w:hAnsi="Arial" w:cs="Arial"/>
                      <w:color w:val="000000"/>
                      <w:sz w:val="22"/>
                      <w:szCs w:val="22"/>
                    </w:rPr>
                    <w:t> </w:t>
                  </w:r>
                  <w:r>
                    <w:rPr>
                      <w:rFonts w:ascii="Arial" w:hAnsi="Arial" w:cs="Arial"/>
                      <w:color w:val="000000"/>
                      <w:sz w:val="22"/>
                      <w:szCs w:val="22"/>
                    </w:rPr>
                    <w:t>and</w:t>
                  </w:r>
                  <w:r>
                    <w:rPr>
                      <w:rStyle w:val="apple-converted-space"/>
                      <w:rFonts w:ascii="Arial" w:hAnsi="Arial" w:cs="Arial"/>
                      <w:color w:val="000000"/>
                      <w:sz w:val="22"/>
                      <w:szCs w:val="22"/>
                    </w:rPr>
                    <w:t> </w:t>
                  </w:r>
                  <w:hyperlink r:id="rId29" w:tooltip="Iran" w:history="1">
                    <w:r>
                      <w:rPr>
                        <w:rStyle w:val="Hyperlink"/>
                        <w:rFonts w:ascii="Arial" w:hAnsi="Arial" w:cs="Arial"/>
                        <w:color w:val="0B0080"/>
                        <w:sz w:val="22"/>
                        <w:szCs w:val="22"/>
                      </w:rPr>
                      <w:t>Iran</w:t>
                    </w:r>
                  </w:hyperlink>
                  <w:r>
                    <w:rPr>
                      <w:rFonts w:ascii="Arial" w:hAnsi="Arial" w:cs="Arial"/>
                      <w:color w:val="000000"/>
                      <w:sz w:val="22"/>
                      <w:szCs w:val="22"/>
                    </w:rPr>
                    <w:t>, while</w:t>
                  </w:r>
                  <w:r>
                    <w:rPr>
                      <w:rStyle w:val="apple-converted-space"/>
                      <w:rFonts w:ascii="Arial" w:hAnsi="Arial" w:cs="Arial"/>
                      <w:color w:val="000000"/>
                      <w:sz w:val="22"/>
                      <w:szCs w:val="22"/>
                    </w:rPr>
                    <w:t> </w:t>
                  </w:r>
                  <w:hyperlink r:id="rId30" w:tooltip="Qatar" w:history="1">
                    <w:r>
                      <w:rPr>
                        <w:rStyle w:val="Hyperlink"/>
                        <w:rFonts w:ascii="Arial" w:hAnsi="Arial" w:cs="Arial"/>
                        <w:color w:val="0B0080"/>
                        <w:sz w:val="22"/>
                        <w:szCs w:val="22"/>
                      </w:rPr>
                      <w:t>Qatar</w:t>
                    </w:r>
                  </w:hyperlink>
                  <w:r>
                    <w:rPr>
                      <w:rStyle w:val="apple-converted-space"/>
                      <w:rFonts w:ascii="Arial" w:hAnsi="Arial" w:cs="Arial"/>
                      <w:color w:val="000000"/>
                      <w:sz w:val="22"/>
                      <w:szCs w:val="22"/>
                    </w:rPr>
                    <w:t> </w:t>
                  </w:r>
                  <w:r>
                    <w:rPr>
                      <w:rFonts w:ascii="Arial" w:hAnsi="Arial" w:cs="Arial"/>
                      <w:color w:val="000000"/>
                      <w:sz w:val="22"/>
                      <w:szCs w:val="22"/>
                    </w:rPr>
                    <w:t>and</w:t>
                  </w:r>
                  <w:r>
                    <w:rPr>
                      <w:rStyle w:val="apple-converted-space"/>
                      <w:rFonts w:ascii="Arial" w:hAnsi="Arial" w:cs="Arial"/>
                      <w:color w:val="000000"/>
                      <w:sz w:val="22"/>
                      <w:szCs w:val="22"/>
                    </w:rPr>
                    <w:t> </w:t>
                  </w:r>
                  <w:hyperlink r:id="rId31" w:tooltip="Saudi Arabia" w:history="1">
                    <w:r>
                      <w:rPr>
                        <w:rStyle w:val="Hyperlink"/>
                        <w:rFonts w:ascii="Arial" w:hAnsi="Arial" w:cs="Arial"/>
                        <w:color w:val="0B0080"/>
                        <w:sz w:val="22"/>
                        <w:szCs w:val="22"/>
                      </w:rPr>
                      <w:t>Saudi Arabia</w:t>
                    </w:r>
                  </w:hyperlink>
                  <w:r>
                    <w:rPr>
                      <w:rStyle w:val="apple-converted-space"/>
                      <w:rFonts w:ascii="Arial" w:hAnsi="Arial" w:cs="Arial"/>
                      <w:color w:val="000000"/>
                      <w:sz w:val="22"/>
                      <w:szCs w:val="22"/>
                    </w:rPr>
                    <w:t> </w:t>
                  </w:r>
                  <w:r>
                    <w:rPr>
                      <w:rFonts w:ascii="Arial" w:hAnsi="Arial" w:cs="Arial"/>
                      <w:color w:val="000000"/>
                      <w:sz w:val="22"/>
                      <w:szCs w:val="22"/>
                    </w:rPr>
                    <w:t>transfer weapons to the rebels.</w:t>
                  </w:r>
                  <w:hyperlink r:id="rId32" w:anchor="cite_note-LibyanWeapons-72" w:history="1">
                    <w:r>
                      <w:rPr>
                        <w:rStyle w:val="Hyperlink"/>
                        <w:rFonts w:ascii="Arial" w:hAnsi="Arial" w:cs="Arial"/>
                        <w:color w:val="0B0080"/>
                        <w:sz w:val="22"/>
                        <w:szCs w:val="22"/>
                        <w:vertAlign w:val="superscript"/>
                      </w:rPr>
                      <w:t>[72]</w:t>
                    </w:r>
                  </w:hyperlink>
                  <w:r>
                    <w:rPr>
                      <w:rStyle w:val="apple-converted-space"/>
                      <w:rFonts w:ascii="Arial" w:hAnsi="Arial" w:cs="Arial"/>
                      <w:color w:val="000000"/>
                      <w:sz w:val="22"/>
                      <w:szCs w:val="22"/>
                    </w:rPr>
                    <w:t> </w:t>
                  </w:r>
                  <w:r>
                    <w:rPr>
                      <w:rFonts w:ascii="Arial" w:hAnsi="Arial" w:cs="Arial"/>
                      <w:color w:val="000000"/>
                      <w:sz w:val="22"/>
                      <w:szCs w:val="22"/>
                    </w:rPr>
                    <w:t>By July 2013, the Syrian government controls approximately 30–40 percent of the country's territory and 60 percent of the Syrian population.</w:t>
                  </w:r>
                  <w:hyperlink r:id="rId33" w:anchor="cite_note-73" w:history="1">
                    <w:r>
                      <w:rPr>
                        <w:rStyle w:val="Hyperlink"/>
                        <w:rFonts w:ascii="Arial" w:hAnsi="Arial" w:cs="Arial"/>
                        <w:color w:val="0B0080"/>
                        <w:sz w:val="22"/>
                        <w:szCs w:val="22"/>
                        <w:vertAlign w:val="superscript"/>
                      </w:rPr>
                      <w:t>[73]</w:t>
                    </w:r>
                  </w:hyperlink>
                  <w:r>
                    <w:rPr>
                      <w:rStyle w:val="apple-converted-space"/>
                      <w:rFonts w:ascii="Arial" w:hAnsi="Arial" w:cs="Arial"/>
                      <w:color w:val="000000"/>
                      <w:sz w:val="22"/>
                      <w:szCs w:val="22"/>
                    </w:rPr>
                    <w:t> </w:t>
                  </w:r>
                  <w:r>
                    <w:rPr>
                      <w:rFonts w:ascii="Arial" w:hAnsi="Arial" w:cs="Arial"/>
                      <w:color w:val="000000"/>
                      <w:sz w:val="22"/>
                      <w:szCs w:val="22"/>
                    </w:rPr>
                    <w:t>A late 2012 UN report described the conflict as "overtly sectarian in nature"</w:t>
                  </w:r>
                  <w:hyperlink r:id="rId34" w:anchor="cite_note-UNSectarian-74" w:history="1">
                    <w:r>
                      <w:rPr>
                        <w:rStyle w:val="Hyperlink"/>
                        <w:rFonts w:ascii="Arial" w:hAnsi="Arial" w:cs="Arial"/>
                        <w:color w:val="0B0080"/>
                        <w:sz w:val="22"/>
                        <w:szCs w:val="22"/>
                        <w:vertAlign w:val="superscript"/>
                      </w:rPr>
                      <w:t>[74]</w:t>
                    </w:r>
                  </w:hyperlink>
                  <w:r>
                    <w:rPr>
                      <w:rStyle w:val="apple-converted-space"/>
                      <w:rFonts w:ascii="Arial" w:hAnsi="Arial" w:cs="Arial"/>
                      <w:color w:val="000000"/>
                      <w:sz w:val="22"/>
                      <w:szCs w:val="22"/>
                    </w:rPr>
                    <w:t> </w:t>
                  </w:r>
                  <w:r>
                    <w:rPr>
                      <w:rFonts w:ascii="Arial" w:hAnsi="Arial" w:cs="Arial"/>
                      <w:color w:val="000000"/>
                      <w:sz w:val="22"/>
                      <w:szCs w:val="22"/>
                    </w:rPr>
                    <w:t>between Alawite shabiha militias and other</w:t>
                  </w:r>
                  <w:r>
                    <w:rPr>
                      <w:rStyle w:val="apple-converted-space"/>
                      <w:rFonts w:ascii="Arial" w:hAnsi="Arial" w:cs="Arial"/>
                      <w:color w:val="000000"/>
                      <w:sz w:val="22"/>
                      <w:szCs w:val="22"/>
                    </w:rPr>
                    <w:t> </w:t>
                  </w:r>
                  <w:hyperlink r:id="rId35" w:tooltip="Shia" w:history="1">
                    <w:r>
                      <w:rPr>
                        <w:rStyle w:val="Hyperlink"/>
                        <w:rFonts w:ascii="Arial" w:hAnsi="Arial" w:cs="Arial"/>
                        <w:color w:val="0B0080"/>
                        <w:sz w:val="22"/>
                        <w:szCs w:val="22"/>
                      </w:rPr>
                      <w:t>Shia</w:t>
                    </w:r>
                  </w:hyperlink>
                  <w:r>
                    <w:rPr>
                      <w:rStyle w:val="apple-converted-space"/>
                      <w:rFonts w:ascii="Arial" w:hAnsi="Arial" w:cs="Arial"/>
                      <w:color w:val="000000"/>
                      <w:sz w:val="22"/>
                      <w:szCs w:val="22"/>
                    </w:rPr>
                    <w:t> </w:t>
                  </w:r>
                  <w:r>
                    <w:rPr>
                      <w:rFonts w:ascii="Arial" w:hAnsi="Arial" w:cs="Arial"/>
                      <w:color w:val="000000"/>
                      <w:sz w:val="22"/>
                      <w:szCs w:val="22"/>
                    </w:rPr>
                    <w:t>groups fighting largely against</w:t>
                  </w:r>
                  <w:r>
                    <w:rPr>
                      <w:rStyle w:val="apple-converted-space"/>
                      <w:rFonts w:ascii="Arial" w:hAnsi="Arial" w:cs="Arial"/>
                      <w:color w:val="000000"/>
                      <w:sz w:val="22"/>
                      <w:szCs w:val="22"/>
                    </w:rPr>
                    <w:t> </w:t>
                  </w:r>
                  <w:hyperlink r:id="rId36" w:tooltip="Sunni" w:history="1">
                    <w:r>
                      <w:rPr>
                        <w:rStyle w:val="Hyperlink"/>
                        <w:rFonts w:ascii="Arial" w:hAnsi="Arial" w:cs="Arial"/>
                        <w:color w:val="0B0080"/>
                        <w:sz w:val="22"/>
                        <w:szCs w:val="22"/>
                      </w:rPr>
                      <w:t>Sunni</w:t>
                    </w:r>
                  </w:hyperlink>
                  <w:r>
                    <w:rPr>
                      <w:rFonts w:ascii="Arial" w:hAnsi="Arial" w:cs="Arial"/>
                      <w:color w:val="000000"/>
                      <w:sz w:val="22"/>
                      <w:szCs w:val="22"/>
                    </w:rPr>
                    <w:t>-dominated rebel groups,</w:t>
                  </w:r>
                  <w:hyperlink r:id="rId37" w:anchor="cite_note-75" w:history="1">
                    <w:r>
                      <w:rPr>
                        <w:rStyle w:val="Hyperlink"/>
                        <w:rFonts w:ascii="Arial" w:hAnsi="Arial" w:cs="Arial"/>
                        <w:color w:val="0B0080"/>
                        <w:sz w:val="22"/>
                        <w:szCs w:val="22"/>
                        <w:vertAlign w:val="superscript"/>
                      </w:rPr>
                      <w:t>[75]</w:t>
                    </w:r>
                  </w:hyperlink>
                  <w:r>
                    <w:rPr>
                      <w:rStyle w:val="apple-converted-space"/>
                      <w:rFonts w:ascii="Arial" w:hAnsi="Arial" w:cs="Arial"/>
                      <w:color w:val="000000"/>
                      <w:sz w:val="22"/>
                      <w:szCs w:val="22"/>
                    </w:rPr>
                    <w:t> </w:t>
                  </w:r>
                  <w:r>
                    <w:rPr>
                      <w:rFonts w:ascii="Arial" w:hAnsi="Arial" w:cs="Arial"/>
                      <w:color w:val="000000"/>
                      <w:sz w:val="22"/>
                      <w:szCs w:val="22"/>
                    </w:rPr>
                    <w:t>though both opposition and government forces denied that.</w:t>
                  </w:r>
                  <w:hyperlink r:id="rId38" w:anchor="cite_note-76" w:history="1">
                    <w:r>
                      <w:rPr>
                        <w:rStyle w:val="Hyperlink"/>
                        <w:rFonts w:ascii="Arial" w:hAnsi="Arial" w:cs="Arial"/>
                        <w:color w:val="0B0080"/>
                        <w:sz w:val="22"/>
                        <w:szCs w:val="22"/>
                        <w:vertAlign w:val="superscript"/>
                      </w:rPr>
                      <w:t>[76]</w:t>
                    </w:r>
                  </w:hyperlink>
                  <w:hyperlink r:id="rId39" w:anchor="cite_note-77" w:history="1">
                    <w:r>
                      <w:rPr>
                        <w:rStyle w:val="Hyperlink"/>
                        <w:rFonts w:ascii="Arial" w:hAnsi="Arial" w:cs="Arial"/>
                        <w:color w:val="0B0080"/>
                        <w:sz w:val="22"/>
                        <w:szCs w:val="22"/>
                        <w:vertAlign w:val="superscript"/>
                      </w:rPr>
                      <w:t>[77]</w:t>
                    </w:r>
                  </w:hyperlink>
                </w:p>
                <w:p w:rsidR="00110905" w:rsidRDefault="00110905" w:rsidP="00110905">
                  <w:pPr>
                    <w:pStyle w:val="NormalWeb"/>
                    <w:shd w:val="clear" w:color="auto" w:fill="FFFFFF"/>
                    <w:spacing w:before="96" w:beforeAutospacing="0" w:after="120" w:afterAutospacing="0" w:line="321" w:lineRule="atLeast"/>
                    <w:rPr>
                      <w:rFonts w:ascii="Arial" w:hAnsi="Arial" w:cs="Arial"/>
                      <w:color w:val="000000"/>
                      <w:sz w:val="22"/>
                      <w:szCs w:val="22"/>
                    </w:rPr>
                  </w:pPr>
                  <w:r>
                    <w:rPr>
                      <w:rFonts w:ascii="Arial" w:hAnsi="Arial" w:cs="Arial"/>
                      <w:color w:val="000000"/>
                      <w:sz w:val="22"/>
                      <w:szCs w:val="22"/>
                    </w:rPr>
                    <w:t>According to the United Nations, the death toll surpassed 100,000 in June 2013, and reached 120,000 by September 2013.</w:t>
                  </w:r>
                  <w:hyperlink r:id="rId40" w:anchor="cite_note-UN-46" w:history="1">
                    <w:r>
                      <w:rPr>
                        <w:rStyle w:val="Hyperlink"/>
                        <w:rFonts w:ascii="Arial" w:hAnsi="Arial" w:cs="Arial"/>
                        <w:color w:val="0B0080"/>
                        <w:sz w:val="22"/>
                        <w:szCs w:val="22"/>
                        <w:vertAlign w:val="superscript"/>
                      </w:rPr>
                      <w:t>[46]</w:t>
                    </w:r>
                  </w:hyperlink>
                  <w:hyperlink r:id="rId41" w:anchor="cite_note-78" w:history="1">
                    <w:r>
                      <w:rPr>
                        <w:rStyle w:val="Hyperlink"/>
                        <w:rFonts w:ascii="Arial" w:hAnsi="Arial" w:cs="Arial"/>
                        <w:color w:val="0B0080"/>
                        <w:sz w:val="22"/>
                        <w:szCs w:val="22"/>
                        <w:vertAlign w:val="superscript"/>
                      </w:rPr>
                      <w:t>[78]</w:t>
                    </w:r>
                  </w:hyperlink>
                </w:p>
                <w:p w:rsidR="00110905" w:rsidRDefault="00110905" w:rsidP="00110905">
                  <w:pPr>
                    <w:pStyle w:val="NormalWeb"/>
                    <w:shd w:val="clear" w:color="auto" w:fill="FFFFFF"/>
                    <w:spacing w:before="96" w:beforeAutospacing="0" w:after="120" w:afterAutospacing="0" w:line="321" w:lineRule="atLeast"/>
                    <w:rPr>
                      <w:rFonts w:ascii="Arial" w:hAnsi="Arial" w:cs="Arial"/>
                      <w:color w:val="000000"/>
                      <w:sz w:val="22"/>
                      <w:szCs w:val="22"/>
                    </w:rPr>
                  </w:pPr>
                  <w:r>
                    <w:rPr>
                      <w:rFonts w:ascii="Arial" w:hAnsi="Arial" w:cs="Arial"/>
                      <w:color w:val="000000"/>
                      <w:sz w:val="22"/>
                      <w:szCs w:val="22"/>
                    </w:rPr>
                    <w:t>In addition, tens of thousands of protesters have been imprisoned and there are reports of widespread</w:t>
                  </w:r>
                  <w:r>
                    <w:rPr>
                      <w:rStyle w:val="apple-converted-space"/>
                      <w:rFonts w:ascii="Arial" w:hAnsi="Arial" w:cs="Arial"/>
                      <w:color w:val="000000"/>
                      <w:sz w:val="22"/>
                      <w:szCs w:val="22"/>
                    </w:rPr>
                    <w:t> </w:t>
                  </w:r>
                  <w:hyperlink r:id="rId42" w:anchor="Syria" w:tooltip="Use of torture since 1948" w:history="1">
                    <w:r>
                      <w:rPr>
                        <w:rStyle w:val="Hyperlink"/>
                        <w:rFonts w:ascii="Arial" w:hAnsi="Arial" w:cs="Arial"/>
                        <w:color w:val="0B0080"/>
                        <w:sz w:val="22"/>
                        <w:szCs w:val="22"/>
                      </w:rPr>
                      <w:t>torture</w:t>
                    </w:r>
                  </w:hyperlink>
                  <w:r>
                    <w:rPr>
                      <w:rStyle w:val="apple-converted-space"/>
                      <w:rFonts w:ascii="Arial" w:hAnsi="Arial" w:cs="Arial"/>
                      <w:color w:val="000000"/>
                      <w:sz w:val="22"/>
                      <w:szCs w:val="22"/>
                    </w:rPr>
                    <w:t> </w:t>
                  </w:r>
                  <w:r>
                    <w:rPr>
                      <w:rFonts w:ascii="Arial" w:hAnsi="Arial" w:cs="Arial"/>
                      <w:color w:val="000000"/>
                      <w:sz w:val="22"/>
                      <w:szCs w:val="22"/>
                    </w:rPr>
                    <w:t>and terror in state prisons.</w:t>
                  </w:r>
                  <w:hyperlink r:id="rId43" w:anchor="cite_note-79" w:history="1">
                    <w:r>
                      <w:rPr>
                        <w:rStyle w:val="Hyperlink"/>
                        <w:rFonts w:ascii="Arial" w:hAnsi="Arial" w:cs="Arial"/>
                        <w:color w:val="0B0080"/>
                        <w:sz w:val="22"/>
                        <w:szCs w:val="22"/>
                        <w:vertAlign w:val="superscript"/>
                      </w:rPr>
                      <w:t>[79]</w:t>
                    </w:r>
                  </w:hyperlink>
                  <w:r>
                    <w:rPr>
                      <w:rStyle w:val="apple-converted-space"/>
                      <w:rFonts w:ascii="Arial" w:hAnsi="Arial" w:cs="Arial"/>
                      <w:color w:val="000000"/>
                      <w:sz w:val="22"/>
                      <w:szCs w:val="22"/>
                    </w:rPr>
                    <w:t> </w:t>
                  </w:r>
                  <w:r>
                    <w:rPr>
                      <w:rFonts w:ascii="Arial" w:hAnsi="Arial" w:cs="Arial"/>
                      <w:color w:val="000000"/>
                      <w:sz w:val="22"/>
                      <w:szCs w:val="22"/>
                    </w:rPr>
                    <w:t>International organizations have accused both government and opposition forces of severe human rights violations.</w:t>
                  </w:r>
                  <w:hyperlink r:id="rId44" w:anchor="cite_note-UN-20120524-80" w:history="1">
                    <w:r>
                      <w:rPr>
                        <w:rStyle w:val="Hyperlink"/>
                        <w:rFonts w:ascii="Arial" w:hAnsi="Arial" w:cs="Arial"/>
                        <w:color w:val="0B0080"/>
                        <w:sz w:val="22"/>
                        <w:szCs w:val="22"/>
                        <w:vertAlign w:val="superscript"/>
                      </w:rPr>
                      <w:t>[80]</w:t>
                    </w:r>
                  </w:hyperlink>
                  <w:r>
                    <w:rPr>
                      <w:rStyle w:val="apple-converted-space"/>
                      <w:rFonts w:ascii="Arial" w:hAnsi="Arial" w:cs="Arial"/>
                      <w:color w:val="000000"/>
                      <w:sz w:val="22"/>
                      <w:szCs w:val="22"/>
                    </w:rPr>
                    <w:t> </w:t>
                  </w:r>
                  <w:r>
                    <w:rPr>
                      <w:rFonts w:ascii="Arial" w:hAnsi="Arial" w:cs="Arial"/>
                      <w:color w:val="000000"/>
                      <w:sz w:val="22"/>
                      <w:szCs w:val="22"/>
                    </w:rPr>
                    <w:t>The UN and Amnesty International's inspections and probes in Syria determined both in 2012 and 2013 that the vast majority of abuses are done by the Syrian government, whose are also largest in scale.</w:t>
                  </w:r>
                  <w:hyperlink r:id="rId45" w:anchor="cite_note-81" w:history="1">
                    <w:r>
                      <w:rPr>
                        <w:rStyle w:val="Hyperlink"/>
                        <w:rFonts w:ascii="Arial" w:hAnsi="Arial" w:cs="Arial"/>
                        <w:color w:val="0B0080"/>
                        <w:sz w:val="22"/>
                        <w:szCs w:val="22"/>
                        <w:vertAlign w:val="superscript"/>
                      </w:rPr>
                      <w:t>[81]</w:t>
                    </w:r>
                  </w:hyperlink>
                  <w:hyperlink r:id="rId46" w:anchor="cite_note-82" w:history="1">
                    <w:r>
                      <w:rPr>
                        <w:rStyle w:val="Hyperlink"/>
                        <w:rFonts w:ascii="Arial" w:hAnsi="Arial" w:cs="Arial"/>
                        <w:color w:val="0B0080"/>
                        <w:sz w:val="22"/>
                        <w:szCs w:val="22"/>
                        <w:vertAlign w:val="superscript"/>
                      </w:rPr>
                      <w:t>[82]</w:t>
                    </w:r>
                  </w:hyperlink>
                  <w:hyperlink r:id="rId47" w:anchor="cite_note-83" w:history="1">
                    <w:r>
                      <w:rPr>
                        <w:rStyle w:val="Hyperlink"/>
                        <w:rFonts w:ascii="Arial" w:hAnsi="Arial" w:cs="Arial"/>
                        <w:color w:val="0B0080"/>
                        <w:sz w:val="22"/>
                        <w:szCs w:val="22"/>
                        <w:vertAlign w:val="superscript"/>
                      </w:rPr>
                      <w:t>[83]</w:t>
                    </w:r>
                  </w:hyperlink>
                  <w:hyperlink r:id="rId48" w:anchor="cite_note-84" w:history="1">
                    <w:r>
                      <w:rPr>
                        <w:rStyle w:val="Hyperlink"/>
                        <w:rFonts w:ascii="Arial" w:hAnsi="Arial" w:cs="Arial"/>
                        <w:color w:val="0B0080"/>
                        <w:sz w:val="22"/>
                        <w:szCs w:val="22"/>
                        <w:vertAlign w:val="superscript"/>
                      </w:rPr>
                      <w:t>[84]</w:t>
                    </w:r>
                  </w:hyperlink>
                  <w:hyperlink r:id="rId49" w:anchor="cite_note-85" w:history="1">
                    <w:r>
                      <w:rPr>
                        <w:rStyle w:val="Hyperlink"/>
                        <w:rFonts w:ascii="Arial" w:hAnsi="Arial" w:cs="Arial"/>
                        <w:color w:val="0B0080"/>
                        <w:sz w:val="22"/>
                        <w:szCs w:val="22"/>
                        <w:vertAlign w:val="superscript"/>
                      </w:rPr>
                      <w:t>[85]</w:t>
                    </w:r>
                  </w:hyperlink>
                </w:p>
                <w:p w:rsidR="00110905" w:rsidRDefault="00110905" w:rsidP="00110905">
                  <w:pPr>
                    <w:pStyle w:val="NormalWeb"/>
                    <w:shd w:val="clear" w:color="auto" w:fill="FFFFFF"/>
                    <w:spacing w:before="96" w:beforeAutospacing="0" w:after="120" w:afterAutospacing="0" w:line="321" w:lineRule="atLeast"/>
                    <w:rPr>
                      <w:rFonts w:ascii="Arial" w:hAnsi="Arial" w:cs="Arial"/>
                      <w:color w:val="000000"/>
                      <w:sz w:val="22"/>
                      <w:szCs w:val="22"/>
                    </w:rPr>
                  </w:pPr>
                  <w:r>
                    <w:rPr>
                      <w:rFonts w:ascii="Arial" w:hAnsi="Arial" w:cs="Arial"/>
                      <w:color w:val="000000"/>
                      <w:sz w:val="22"/>
                      <w:szCs w:val="22"/>
                    </w:rPr>
                    <w:t>Chemical weapons have also been used in Syria on more than one occasion, triggering strong international reactions.</w:t>
                  </w:r>
                  <w:hyperlink r:id="rId50" w:anchor="cite_note-86" w:history="1">
                    <w:r>
                      <w:rPr>
                        <w:rStyle w:val="Hyperlink"/>
                        <w:rFonts w:ascii="Arial" w:hAnsi="Arial" w:cs="Arial"/>
                        <w:color w:val="0B0080"/>
                        <w:sz w:val="22"/>
                        <w:szCs w:val="22"/>
                        <w:vertAlign w:val="superscript"/>
                      </w:rPr>
                      <w:t>[86]</w:t>
                    </w:r>
                  </w:hyperlink>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p w:rsidR="00EB2D5F" w:rsidRDefault="00EB2D5F">
                  <w:pPr>
                    <w:pStyle w:val="Header"/>
                    <w:tabs>
                      <w:tab w:val="clear" w:pos="4153"/>
                      <w:tab w:val="clear" w:pos="8306"/>
                    </w:tabs>
                  </w:pPr>
                </w:p>
              </w:txbxContent>
            </v:textbox>
          </v:shape>
        </w:pict>
      </w:r>
      <w:bookmarkEnd w:id="0"/>
    </w:p>
    <w:sectPr w:rsidR="007F3674">
      <w:pgSz w:w="11906" w:h="16838"/>
      <w:pgMar w:top="2516" w:right="2006" w:bottom="2336" w:left="23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4329" w:rsidRDefault="005B4329">
      <w:r>
        <w:separator/>
      </w:r>
    </w:p>
  </w:endnote>
  <w:endnote w:type="continuationSeparator" w:id="0">
    <w:p w:rsidR="005B4329" w:rsidRDefault="005B43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4329" w:rsidRDefault="005B4329">
      <w:r>
        <w:separator/>
      </w:r>
    </w:p>
  </w:footnote>
  <w:footnote w:type="continuationSeparator" w:id="0">
    <w:p w:rsidR="005B4329" w:rsidRDefault="005B43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noPunctuationKerning/>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10905"/>
    <w:rsid w:val="00110905"/>
    <w:rsid w:val="00234576"/>
    <w:rsid w:val="005B4329"/>
    <w:rsid w:val="007A7850"/>
    <w:rsid w:val="007F3674"/>
    <w:rsid w:val="00AE6F48"/>
    <w:rsid w:val="00E65838"/>
    <w:rsid w:val="00EB2D5F"/>
    <w:rsid w:val="00F7404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eastAsia="en-US"/>
    </w:rPr>
  </w:style>
  <w:style w:type="paragraph" w:styleId="Heading1">
    <w:name w:val="heading 1"/>
    <w:basedOn w:val="Normal"/>
    <w:next w:val="Normal"/>
    <w:qFormat/>
    <w:pPr>
      <w:keepNext/>
      <w:jc w:val="center"/>
      <w:outlineLvl w:val="0"/>
    </w:pPr>
    <w:rPr>
      <w:b/>
      <w:bCs/>
    </w:rPr>
  </w:style>
  <w:style w:type="paragraph" w:styleId="Heading2">
    <w:name w:val="heading 2"/>
    <w:basedOn w:val="Normal"/>
    <w:next w:val="Normal"/>
    <w:qFormat/>
    <w:pPr>
      <w:keepNext/>
      <w:jc w:val="center"/>
      <w:outlineLvl w:val="1"/>
    </w:pPr>
    <w:rPr>
      <w:b/>
      <w:bCs/>
      <w:sz w:val="9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paragraph" w:styleId="BodyText">
    <w:name w:val="Body Text"/>
    <w:basedOn w:val="Normal"/>
    <w:semiHidden/>
    <w:pPr>
      <w:jc w:val="center"/>
    </w:pPr>
  </w:style>
  <w:style w:type="paragraph" w:styleId="NormalWeb">
    <w:name w:val="Normal (Web)"/>
    <w:basedOn w:val="Normal"/>
    <w:uiPriority w:val="99"/>
    <w:semiHidden/>
    <w:unhideWhenUsed/>
    <w:rsid w:val="00110905"/>
    <w:pPr>
      <w:spacing w:before="100" w:beforeAutospacing="1" w:after="100" w:afterAutospacing="1"/>
    </w:pPr>
    <w:rPr>
      <w:lang w:val="tr-TR" w:eastAsia="tr-TR"/>
    </w:rPr>
  </w:style>
  <w:style w:type="character" w:customStyle="1" w:styleId="apple-converted-space">
    <w:name w:val="apple-converted-space"/>
    <w:basedOn w:val="DefaultParagraphFont"/>
    <w:rsid w:val="00110905"/>
  </w:style>
  <w:style w:type="character" w:styleId="Hyperlink">
    <w:name w:val="Hyperlink"/>
    <w:basedOn w:val="DefaultParagraphFont"/>
    <w:uiPriority w:val="99"/>
    <w:semiHidden/>
    <w:unhideWhenUsed/>
    <w:rsid w:val="00110905"/>
    <w:rPr>
      <w:color w:val="0000FF"/>
      <w:u w:val="single"/>
    </w:rPr>
  </w:style>
  <w:style w:type="paragraph" w:styleId="BalloonText">
    <w:name w:val="Balloon Text"/>
    <w:basedOn w:val="Normal"/>
    <w:link w:val="BalloonTextChar"/>
    <w:uiPriority w:val="99"/>
    <w:semiHidden/>
    <w:unhideWhenUsed/>
    <w:rsid w:val="007A7850"/>
    <w:rPr>
      <w:rFonts w:ascii="Tahoma" w:hAnsi="Tahoma" w:cs="Tahoma"/>
      <w:sz w:val="16"/>
      <w:szCs w:val="16"/>
    </w:rPr>
  </w:style>
  <w:style w:type="character" w:customStyle="1" w:styleId="BalloonTextChar">
    <w:name w:val="Balloon Text Char"/>
    <w:basedOn w:val="DefaultParagraphFont"/>
    <w:link w:val="BalloonText"/>
    <w:uiPriority w:val="99"/>
    <w:semiHidden/>
    <w:rsid w:val="007A7850"/>
    <w:rPr>
      <w:rFonts w:ascii="Tahoma" w:hAnsi="Tahoma" w:cs="Tahoma"/>
      <w:sz w:val="16"/>
      <w:szCs w:val="16"/>
      <w:lang w:val="en-GB" w:eastAsia="en-US"/>
    </w:rPr>
  </w:style>
  <w:style w:type="character" w:styleId="FollowedHyperlink">
    <w:name w:val="FollowedHyperlink"/>
    <w:basedOn w:val="DefaultParagraphFont"/>
    <w:uiPriority w:val="99"/>
    <w:semiHidden/>
    <w:unhideWhenUsed/>
    <w:rsid w:val="0023457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197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Arab_Socialist_Ba%27ath_Party_%E2%80%93_Syria_Region" TargetMode="External"/><Relationship Id="rId18" Type="http://schemas.openxmlformats.org/officeDocument/2006/relationships/hyperlink" Target="http://en.wikipedia.org/wiki/Syrian_Army" TargetMode="External"/><Relationship Id="rId26" Type="http://schemas.openxmlformats.org/officeDocument/2006/relationships/hyperlink" Target="http://en.wikipedia.org/wiki/Syrian_civil_war" TargetMode="External"/><Relationship Id="rId39" Type="http://schemas.openxmlformats.org/officeDocument/2006/relationships/hyperlink" Target="http://en.wikipedia.org/wiki/Syrian_civil_war" TargetMode="External"/><Relationship Id="rId3" Type="http://schemas.microsoft.com/office/2007/relationships/stylesWithEffects" Target="stylesWithEffects.xml"/><Relationship Id="rId21" Type="http://schemas.openxmlformats.org/officeDocument/2006/relationships/hyperlink" Target="http://en.wikipedia.org/wiki/Syrian_civil_war" TargetMode="External"/><Relationship Id="rId34" Type="http://schemas.openxmlformats.org/officeDocument/2006/relationships/hyperlink" Target="http://en.wikipedia.org/wiki/Syrian_civil_war" TargetMode="External"/><Relationship Id="rId42" Type="http://schemas.openxmlformats.org/officeDocument/2006/relationships/hyperlink" Target="http://en.wikipedia.org/wiki/Use_of_torture_since_1948" TargetMode="External"/><Relationship Id="rId47" Type="http://schemas.openxmlformats.org/officeDocument/2006/relationships/hyperlink" Target="http://en.wikipedia.org/wiki/Syrian_civil_war" TargetMode="External"/><Relationship Id="rId50" Type="http://schemas.openxmlformats.org/officeDocument/2006/relationships/hyperlink" Target="http://en.wikipedia.org/wiki/Syrian_civil_war" TargetMode="External"/><Relationship Id="rId7" Type="http://schemas.openxmlformats.org/officeDocument/2006/relationships/endnotes" Target="endnotes.xml"/><Relationship Id="rId12" Type="http://schemas.openxmlformats.org/officeDocument/2006/relationships/hyperlink" Target="http://en.wikipedia.org/wiki/Syria" TargetMode="External"/><Relationship Id="rId17" Type="http://schemas.openxmlformats.org/officeDocument/2006/relationships/hyperlink" Target="http://en.wikipedia.org/wiki/Ba%27ath_Party_(Syrian-dominated_faction)" TargetMode="External"/><Relationship Id="rId25" Type="http://schemas.openxmlformats.org/officeDocument/2006/relationships/hyperlink" Target="http://en.wikipedia.org/wiki/Hezbollah" TargetMode="External"/><Relationship Id="rId33" Type="http://schemas.openxmlformats.org/officeDocument/2006/relationships/hyperlink" Target="http://en.wikipedia.org/wiki/Syrian_civil_war" TargetMode="External"/><Relationship Id="rId38" Type="http://schemas.openxmlformats.org/officeDocument/2006/relationships/hyperlink" Target="http://en.wikipedia.org/wiki/Syrian_civil_war" TargetMode="External"/><Relationship Id="rId46" Type="http://schemas.openxmlformats.org/officeDocument/2006/relationships/hyperlink" Target="http://en.wikipedia.org/wiki/Syrian_civil_war" TargetMode="External"/><Relationship Id="rId2" Type="http://schemas.openxmlformats.org/officeDocument/2006/relationships/styles" Target="styles.xml"/><Relationship Id="rId16" Type="http://schemas.openxmlformats.org/officeDocument/2006/relationships/hyperlink" Target="http://en.wikipedia.org/wiki/Bashar_al-Assad" TargetMode="External"/><Relationship Id="rId20" Type="http://schemas.openxmlformats.org/officeDocument/2006/relationships/hyperlink" Target="http://en.wikipedia.org/wiki/Syrian_civil_war" TargetMode="External"/><Relationship Id="rId29" Type="http://schemas.openxmlformats.org/officeDocument/2006/relationships/hyperlink" Target="http://en.wikipedia.org/wiki/Iran" TargetMode="External"/><Relationship Id="rId41" Type="http://schemas.openxmlformats.org/officeDocument/2006/relationships/hyperlink" Target="http://en.wikipedia.org/wiki/Syrian_civil_wa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n.wikipedia.org/wiki/Syrian_civil_war" TargetMode="External"/><Relationship Id="rId24" Type="http://schemas.openxmlformats.org/officeDocument/2006/relationships/hyperlink" Target="http://en.wikipedia.org/wiki/Al-Nusra_Front" TargetMode="External"/><Relationship Id="rId32" Type="http://schemas.openxmlformats.org/officeDocument/2006/relationships/hyperlink" Target="http://en.wikipedia.org/wiki/Syrian_civil_war" TargetMode="External"/><Relationship Id="rId37" Type="http://schemas.openxmlformats.org/officeDocument/2006/relationships/hyperlink" Target="http://en.wikipedia.org/wiki/Syrian_civil_war" TargetMode="External"/><Relationship Id="rId40" Type="http://schemas.openxmlformats.org/officeDocument/2006/relationships/hyperlink" Target="http://en.wikipedia.org/wiki/Syrian_civil_war" TargetMode="External"/><Relationship Id="rId45" Type="http://schemas.openxmlformats.org/officeDocument/2006/relationships/hyperlink" Target="http://en.wikipedia.org/wiki/Syrian_civil_war" TargetMode="External"/><Relationship Id="rId5" Type="http://schemas.openxmlformats.org/officeDocument/2006/relationships/webSettings" Target="webSettings.xml"/><Relationship Id="rId15" Type="http://schemas.openxmlformats.org/officeDocument/2006/relationships/hyperlink" Target="http://en.wikipedia.org/wiki/President_of_Syria" TargetMode="External"/><Relationship Id="rId23" Type="http://schemas.openxmlformats.org/officeDocument/2006/relationships/hyperlink" Target="http://en.wikipedia.org/wiki/Syrian_civil_war" TargetMode="External"/><Relationship Id="rId28" Type="http://schemas.openxmlformats.org/officeDocument/2006/relationships/hyperlink" Target="http://en.wikipedia.org/wiki/Russia" TargetMode="External"/><Relationship Id="rId36" Type="http://schemas.openxmlformats.org/officeDocument/2006/relationships/hyperlink" Target="http://en.wikipedia.org/wiki/Sunni" TargetMode="External"/><Relationship Id="rId49" Type="http://schemas.openxmlformats.org/officeDocument/2006/relationships/hyperlink" Target="http://en.wikipedia.org/wiki/Syrian_civil_war" TargetMode="External"/><Relationship Id="rId10" Type="http://schemas.openxmlformats.org/officeDocument/2006/relationships/hyperlink" Target="http://en.wikipedia.org/wiki/Arabic_language" TargetMode="External"/><Relationship Id="rId19" Type="http://schemas.openxmlformats.org/officeDocument/2006/relationships/hyperlink" Target="http://en.wikipedia.org/wiki/Syrian_civil_war" TargetMode="External"/><Relationship Id="rId31" Type="http://schemas.openxmlformats.org/officeDocument/2006/relationships/hyperlink" Target="http://en.wikipedia.org/wiki/Saudi_Arabia" TargetMode="External"/><Relationship Id="rId44" Type="http://schemas.openxmlformats.org/officeDocument/2006/relationships/hyperlink" Target="http://en.wikipedia.org/wiki/Syrian_civil_war"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en.wikipedia.org/wiki/Syrian_civil_war" TargetMode="External"/><Relationship Id="rId14" Type="http://schemas.openxmlformats.org/officeDocument/2006/relationships/hyperlink" Target="http://en.wikipedia.org/wiki/Arab_Spring" TargetMode="External"/><Relationship Id="rId22" Type="http://schemas.openxmlformats.org/officeDocument/2006/relationships/hyperlink" Target="http://en.wikipedia.org/wiki/Asymmetric_warfare" TargetMode="External"/><Relationship Id="rId27" Type="http://schemas.openxmlformats.org/officeDocument/2006/relationships/hyperlink" Target="http://en.wikipedia.org/wiki/Syrian_civil_war" TargetMode="External"/><Relationship Id="rId30" Type="http://schemas.openxmlformats.org/officeDocument/2006/relationships/hyperlink" Target="http://en.wikipedia.org/wiki/Qatar" TargetMode="External"/><Relationship Id="rId35" Type="http://schemas.openxmlformats.org/officeDocument/2006/relationships/hyperlink" Target="http://en.wikipedia.org/wiki/Shia" TargetMode="External"/><Relationship Id="rId43" Type="http://schemas.openxmlformats.org/officeDocument/2006/relationships/hyperlink" Target="http://en.wikipedia.org/wiki/Syrian_civil_war" TargetMode="External"/><Relationship Id="rId48" Type="http://schemas.openxmlformats.org/officeDocument/2006/relationships/hyperlink" Target="http://en.wikipedia.org/wiki/Syrian_civil_war" TargetMode="External"/><Relationship Id="rId8" Type="http://schemas.openxmlformats.org/officeDocument/2006/relationships/image" Target="media/image1.jpeg"/><Relationship Id="rId51"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6A7B75-20DC-4779-AD26-412CBFF35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Words>
  <Characters>9</Characters>
  <Application>Microsoft Office Word</Application>
  <DocSecurity>0</DocSecurity>
  <Lines>1</Lines>
  <Paragraphs>1</Paragraphs>
  <ScaleCrop>false</ScaleCrop>
  <Company/>
  <LinksUpToDate>false</LinksUpToDate>
  <CharactersWithSpaces>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SparkleBox</dc:creator>
  <cp:lastModifiedBy>magapk</cp:lastModifiedBy>
  <cp:revision>4</cp:revision>
  <cp:lastPrinted>2013-10-23T13:55:00Z</cp:lastPrinted>
  <dcterms:created xsi:type="dcterms:W3CDTF">2013-10-21T17:44:00Z</dcterms:created>
  <dcterms:modified xsi:type="dcterms:W3CDTF">2013-10-23T13:58:00Z</dcterms:modified>
</cp:coreProperties>
</file>